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5BA96659"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3975F5">
        <w:rPr>
          <w:rFonts w:ascii="Book Antiqua" w:eastAsia="Times New Roman" w:hAnsi="Book Antiqua" w:cs="Times New Roman"/>
          <w:b/>
          <w:bCs/>
          <w:color w:val="000000"/>
          <w:sz w:val="26"/>
          <w:szCs w:val="26"/>
        </w:rPr>
        <w:t xml:space="preserve">August </w:t>
      </w:r>
      <w:r w:rsidR="00F04A02">
        <w:rPr>
          <w:rFonts w:ascii="Book Antiqua" w:eastAsia="Times New Roman" w:hAnsi="Book Antiqua" w:cs="Times New Roman"/>
          <w:b/>
          <w:bCs/>
          <w:color w:val="000000"/>
          <w:sz w:val="26"/>
          <w:szCs w:val="26"/>
        </w:rPr>
        <w:t>10</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79594BE7" w:rsidR="003D7A5B" w:rsidRPr="003D7A5B" w:rsidRDefault="00F04A02" w:rsidP="003D7A5B">
      <w:pPr>
        <w:spacing w:line="240" w:lineRule="auto"/>
        <w:rPr>
          <w:rFonts w:ascii="Book Antiqua" w:hAnsi="Book Antiqua"/>
          <w:sz w:val="26"/>
          <w:szCs w:val="26"/>
        </w:rPr>
      </w:pPr>
      <w:r>
        <w:rPr>
          <w:rFonts w:ascii="Book Antiqua" w:hAnsi="Book Antiqua"/>
          <w:sz w:val="26"/>
          <w:szCs w:val="26"/>
        </w:rPr>
        <w:t>9</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4A947703" w14:textId="77777777" w:rsidR="00F04A02" w:rsidRPr="00F04A02" w:rsidRDefault="00F04A02" w:rsidP="00F04A02">
      <w:pPr>
        <w:spacing w:line="240" w:lineRule="auto"/>
        <w:rPr>
          <w:rFonts w:ascii="Book Antiqua" w:eastAsia="Times New Roman" w:hAnsi="Book Antiqua" w:cs="Times New Roman"/>
          <w:sz w:val="26"/>
          <w:szCs w:val="26"/>
        </w:rPr>
      </w:pPr>
      <w:r w:rsidRPr="00F04A02">
        <w:rPr>
          <w:rFonts w:ascii="Book Antiqua" w:eastAsia="Times New Roman" w:hAnsi="Book Antiqua" w:cs="Times New Roman"/>
          <w:sz w:val="26"/>
          <w:szCs w:val="26"/>
        </w:rPr>
        <w:t>Afterfeast of the Transfiguration</w:t>
      </w:r>
    </w:p>
    <w:p w14:paraId="3CA69A10" w14:textId="77777777" w:rsidR="00F04A02" w:rsidRPr="00F04A02" w:rsidRDefault="00F04A02" w:rsidP="00F04A02">
      <w:pPr>
        <w:spacing w:line="240" w:lineRule="auto"/>
        <w:rPr>
          <w:rFonts w:ascii="Book Antiqua" w:eastAsia="Times New Roman" w:hAnsi="Book Antiqua" w:cs="Times New Roman"/>
          <w:b/>
          <w:bCs/>
          <w:sz w:val="26"/>
          <w:szCs w:val="26"/>
        </w:rPr>
      </w:pPr>
      <w:r w:rsidRPr="00F04A02">
        <w:rPr>
          <w:rFonts w:ascii="Book Antiqua" w:eastAsia="Times New Roman" w:hAnsi="Book Antiqua" w:cs="Times New Roman"/>
          <w:sz w:val="26"/>
          <w:szCs w:val="26"/>
        </w:rPr>
        <w:t>Holy Martyr and Archdeacon Lawrence of Rome</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2DC5A14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F04A02">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(Ps. 140/141) </w:t>
      </w:r>
    </w:p>
    <w:p w14:paraId="4544E4EC" w14:textId="34529C62" w:rsidR="00BA4510"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8</w:t>
      </w:r>
    </w:p>
    <w:p w14:paraId="7E385BD8" w14:textId="410C7917" w:rsidR="00F04A02"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the Feast, Tone 4</w:t>
      </w:r>
    </w:p>
    <w:p w14:paraId="7F0F189B" w14:textId="43434CA0" w:rsidR="00BA4510" w:rsidRDefault="003975F5"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D7A5B">
        <w:rPr>
          <w:rFonts w:ascii="Book Antiqua" w:eastAsia="Times New Roman" w:hAnsi="Book Antiqua" w:cs="Times New Roman"/>
          <w:color w:val="000000"/>
          <w:sz w:val="26"/>
          <w:szCs w:val="26"/>
        </w:rPr>
        <w:t xml:space="preserve"> stichera of </w:t>
      </w:r>
      <w:r w:rsidR="00F04A02">
        <w:rPr>
          <w:rFonts w:ascii="Book Antiqua" w:eastAsia="Times New Roman" w:hAnsi="Book Antiqua" w:cs="Times New Roman"/>
          <w:color w:val="000000"/>
          <w:sz w:val="26"/>
          <w:szCs w:val="26"/>
        </w:rPr>
        <w:t>St. Lawrence</w:t>
      </w:r>
      <w:r>
        <w:rPr>
          <w:rFonts w:ascii="Book Antiqua" w:eastAsia="Times New Roman" w:hAnsi="Book Antiqua" w:cs="Times New Roman"/>
          <w:color w:val="000000"/>
          <w:sz w:val="26"/>
          <w:szCs w:val="26"/>
        </w:rPr>
        <w:t xml:space="preserve">, Tone </w:t>
      </w:r>
      <w:r w:rsidR="00F04A02">
        <w:rPr>
          <w:rFonts w:ascii="Book Antiqua" w:eastAsia="Times New Roman" w:hAnsi="Book Antiqua" w:cs="Times New Roman"/>
          <w:color w:val="000000"/>
          <w:sz w:val="26"/>
          <w:szCs w:val="26"/>
        </w:rPr>
        <w:t>1</w:t>
      </w:r>
    </w:p>
    <w:p w14:paraId="649F003A" w14:textId="77777777" w:rsidR="00F04A02"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F04A02">
        <w:rPr>
          <w:rFonts w:ascii="Book Antiqua" w:eastAsia="Times New Roman" w:hAnsi="Book Antiqua" w:cs="Times New Roman"/>
          <w:color w:val="000000"/>
          <w:sz w:val="26"/>
          <w:szCs w:val="26"/>
        </w:rPr>
        <w:t>Feast, Tone 4</w:t>
      </w:r>
    </w:p>
    <w:p w14:paraId="29B92345" w14:textId="5E74FBCF" w:rsidR="00BA4510" w:rsidRPr="00893858" w:rsidRDefault="00F04A02" w:rsidP="00F04A02">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Pr>
          <w:rFonts w:ascii="Book Antiqua" w:eastAsia="Times New Roman" w:hAnsi="Book Antiqua" w:cs="Times New Roman"/>
          <w:color w:val="000000"/>
          <w:sz w:val="26"/>
          <w:szCs w:val="26"/>
        </w:rPr>
        <w:t>8</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263926A7" w:rsidR="00BA4510" w:rsidRDefault="005518EB" w:rsidP="00F04A02">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sidR="00BA4510">
        <w:rPr>
          <w:rFonts w:ascii="Book Antiqua" w:eastAsia="Times New Roman" w:hAnsi="Book Antiqua" w:cs="Times New Roman"/>
          <w:color w:val="000000"/>
          <w:sz w:val="26"/>
          <w:szCs w:val="26"/>
        </w:rPr>
        <w:t xml:space="preserve"> of the </w:t>
      </w:r>
      <w:r w:rsidR="00F04A02">
        <w:rPr>
          <w:rFonts w:ascii="Book Antiqua" w:eastAsia="Times New Roman" w:hAnsi="Book Antiqua" w:cs="Times New Roman"/>
          <w:color w:val="000000"/>
          <w:sz w:val="26"/>
          <w:szCs w:val="26"/>
        </w:rPr>
        <w:t>Feast, taken from the Vespers Aposticha, Tone 2 and Tone 6</w:t>
      </w:r>
      <w:r>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50DADF4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F04A02">
        <w:rPr>
          <w:rFonts w:ascii="Book Antiqua" w:eastAsia="Times New Roman" w:hAnsi="Book Antiqua" w:cs="Times New Roman"/>
          <w:color w:val="000000"/>
          <w:sz w:val="26"/>
          <w:szCs w:val="26"/>
        </w:rPr>
        <w:t>8</w:t>
      </w:r>
    </w:p>
    <w:p w14:paraId="512381BE" w14:textId="32EF2BCC"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F04A02">
        <w:rPr>
          <w:rFonts w:ascii="Book Antiqua" w:eastAsia="Times New Roman" w:hAnsi="Book Antiqua" w:cs="Times New Roman"/>
          <w:color w:val="000000"/>
          <w:sz w:val="26"/>
          <w:szCs w:val="26"/>
        </w:rPr>
        <w:t>Feast, Tone 4</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0C2946F"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F04A02">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4B47296D" w14:textId="616B4FD2" w:rsidR="00F04A02" w:rsidRDefault="00F04A0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Feast, Tone 7 (1x)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3963CCB3"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F04A02">
        <w:rPr>
          <w:rFonts w:ascii="Book Antiqua" w:eastAsia="Times New Roman" w:hAnsi="Book Antiqua" w:cs="Times New Roman"/>
          <w:color w:val="000000"/>
          <w:sz w:val="26"/>
          <w:szCs w:val="26"/>
        </w:rPr>
        <w:t>8</w:t>
      </w:r>
    </w:p>
    <w:p w14:paraId="4FB9E865" w14:textId="5B57294D"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F04A02">
        <w:rPr>
          <w:rFonts w:ascii="Book Antiqua" w:eastAsia="Times New Roman" w:hAnsi="Book Antiqua" w:cs="Times New Roman"/>
          <w:color w:val="000000"/>
          <w:sz w:val="26"/>
          <w:szCs w:val="26"/>
        </w:rPr>
        <w:t>St. Lawrence</w:t>
      </w:r>
      <w:r w:rsidR="003975F5">
        <w:rPr>
          <w:rFonts w:ascii="Book Antiqua" w:eastAsia="Times New Roman" w:hAnsi="Book Antiqua" w:cs="Times New Roman"/>
          <w:color w:val="000000"/>
          <w:sz w:val="26"/>
          <w:szCs w:val="26"/>
        </w:rPr>
        <w:t>, Tone 4</w:t>
      </w:r>
    </w:p>
    <w:p w14:paraId="398C1CC4" w14:textId="43E83C39"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F04A02">
        <w:rPr>
          <w:rFonts w:ascii="Book Antiqua" w:eastAsia="Times New Roman" w:hAnsi="Book Antiqua" w:cs="Times New Roman"/>
          <w:color w:val="000000"/>
          <w:sz w:val="26"/>
          <w:szCs w:val="26"/>
        </w:rPr>
        <w:t>Troparion of the Feast, Tone 7</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478087B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F04A02">
        <w:rPr>
          <w:rFonts w:ascii="Book Antiqua" w:eastAsia="Times New Roman" w:hAnsi="Book Antiqua" w:cs="Times New Roman"/>
          <w:color w:val="000000"/>
          <w:sz w:val="26"/>
          <w:szCs w:val="26"/>
        </w:rPr>
        <w:t>8</w:t>
      </w:r>
    </w:p>
    <w:p w14:paraId="1DC0809E" w14:textId="3A78DA7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F04A02">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47BB354D" w14:textId="77777777" w:rsidR="00F04A02" w:rsidRDefault="00F04A02" w:rsidP="00F04A02">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Lawrence, Tone 4</w:t>
      </w:r>
    </w:p>
    <w:p w14:paraId="73F8AEC6" w14:textId="77777777" w:rsidR="00F04A02" w:rsidRPr="00025203" w:rsidRDefault="00F04A02" w:rsidP="00F04A02">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of the Feast, Tone 7</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5D7CCC7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F04A02">
        <w:rPr>
          <w:rFonts w:ascii="Book Antiqua" w:eastAsia="Times New Roman" w:hAnsi="Book Antiqua" w:cs="Times New Roman"/>
          <w:color w:val="000000"/>
          <w:sz w:val="26"/>
          <w:szCs w:val="26"/>
        </w:rPr>
        <w:t>8</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48220E8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F04A02">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Default="003D7A5B" w:rsidP="00BA4510">
      <w:pPr>
        <w:spacing w:line="240" w:lineRule="auto"/>
        <w:rPr>
          <w:rFonts w:ascii="Book Antiqua" w:eastAsia="Times New Roman" w:hAnsi="Book Antiqua" w:cs="Times New Roman"/>
          <w:sz w:val="26"/>
          <w:szCs w:val="26"/>
        </w:rPr>
      </w:pPr>
    </w:p>
    <w:p w14:paraId="24B8E1EB" w14:textId="77777777" w:rsidR="00F04A02" w:rsidRDefault="00F04A02" w:rsidP="00BA4510">
      <w:pPr>
        <w:spacing w:line="240" w:lineRule="auto"/>
        <w:rPr>
          <w:rFonts w:ascii="Book Antiqua" w:eastAsia="Times New Roman" w:hAnsi="Book Antiqua" w:cs="Times New Roman"/>
          <w:sz w:val="26"/>
          <w:szCs w:val="26"/>
        </w:rPr>
      </w:pPr>
    </w:p>
    <w:p w14:paraId="4AA840BA" w14:textId="77777777" w:rsidR="00F04A02" w:rsidRPr="00893858" w:rsidRDefault="00F04A02" w:rsidP="00BA4510">
      <w:pPr>
        <w:spacing w:line="240" w:lineRule="auto"/>
        <w:rPr>
          <w:rFonts w:ascii="Book Antiqua" w:eastAsia="Times New Roman" w:hAnsi="Book Antiqua" w:cs="Times New Roman"/>
          <w:sz w:val="26"/>
          <w:szCs w:val="26"/>
        </w:rPr>
      </w:pPr>
    </w:p>
    <w:p w14:paraId="739A77C3" w14:textId="07F16117" w:rsidR="00F04A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[Ypakoe]</w:t>
      </w:r>
    </w:p>
    <w:p w14:paraId="5C589A05" w14:textId="04C7292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F04A02">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4E19A102" w14:textId="2BFFF3A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F04A02">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w:t>
      </w:r>
      <w:r w:rsidR="00F04A02">
        <w:rPr>
          <w:rFonts w:ascii="Book Antiqua" w:eastAsia="Times New Roman" w:hAnsi="Book Antiqua" w:cs="Times New Roman"/>
          <w:color w:val="000000"/>
          <w:sz w:val="26"/>
          <w:szCs w:val="26"/>
        </w:rPr>
        <w:t>The Lord shall reign forever</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1FFFA0CF" w:rsidR="00BA4510" w:rsidRDefault="00F04A0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9</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5</w:t>
      </w:r>
      <w:r w:rsidR="00875AE2">
        <w:rPr>
          <w:rFonts w:ascii="Book Antiqua" w:eastAsia="Times New Roman" w:hAnsi="Book Antiqua" w:cs="Times New Roman"/>
          <w:color w:val="000000"/>
          <w:sz w:val="26"/>
          <w:szCs w:val="26"/>
        </w:rPr>
        <w:t>) John 20:</w:t>
      </w:r>
      <w:r>
        <w:rPr>
          <w:rFonts w:ascii="Book Antiqua" w:eastAsia="Times New Roman" w:hAnsi="Book Antiqua" w:cs="Times New Roman"/>
          <w:color w:val="000000"/>
          <w:sz w:val="26"/>
          <w:szCs w:val="26"/>
        </w:rPr>
        <w:t>19-31</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3155493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F04A02">
        <w:rPr>
          <w:rFonts w:ascii="Book Antiqua" w:eastAsia="Times New Roman" w:hAnsi="Book Antiqua" w:cs="Times New Roman"/>
          <w:color w:val="000000"/>
          <w:sz w:val="26"/>
          <w:szCs w:val="26"/>
        </w:rPr>
        <w:t>8</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25ABE3DE"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F04A02">
        <w:rPr>
          <w:rFonts w:ascii="Book Antiqua" w:eastAsia="Times New Roman" w:hAnsi="Book Antiqua" w:cs="Times New Roman"/>
          <w:color w:val="000000"/>
          <w:sz w:val="26"/>
          <w:szCs w:val="26"/>
        </w:rPr>
        <w:t>8</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4015E9A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F04A02">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F04A02">
        <w:rPr>
          <w:rFonts w:ascii="Book Antiqua" w:eastAsia="Times New Roman" w:hAnsi="Book Antiqua" w:cs="Times New Roman"/>
          <w:color w:val="000000"/>
          <w:sz w:val="26"/>
          <w:szCs w:val="26"/>
        </w:rPr>
        <w:t>8</w:t>
      </w:r>
    </w:p>
    <w:p w14:paraId="33408287"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10751E1E" w14:textId="13EEF31C" w:rsidR="00F04A02" w:rsidRDefault="00F04A0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the 2</w:t>
      </w:r>
      <w:r w:rsidRPr="00F04A02">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the Feast, Tone 8</w:t>
      </w:r>
    </w:p>
    <w:p w14:paraId="512218C4" w14:textId="39E0FB35" w:rsidR="00F04A02" w:rsidRPr="00893858" w:rsidRDefault="00F04A02"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holy Transfiguration, O Lord!”</w:t>
      </w:r>
    </w:p>
    <w:p w14:paraId="4C0BBC93" w14:textId="6E214D2C" w:rsidR="005518EB" w:rsidRDefault="003975F5"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 xml:space="preserve"> troparia from the Canon of </w:t>
      </w:r>
      <w:r w:rsidR="00F04A02">
        <w:rPr>
          <w:rFonts w:ascii="Book Antiqua" w:eastAsia="Times New Roman" w:hAnsi="Book Antiqua" w:cs="Times New Roman"/>
          <w:color w:val="000000"/>
          <w:sz w:val="26"/>
          <w:szCs w:val="26"/>
        </w:rPr>
        <w:t>St. Lawrence</w:t>
      </w:r>
      <w:r>
        <w:rPr>
          <w:rFonts w:ascii="Book Antiqua" w:eastAsia="Times New Roman" w:hAnsi="Book Antiqua" w:cs="Times New Roman"/>
          <w:color w:val="000000"/>
          <w:sz w:val="26"/>
          <w:szCs w:val="26"/>
        </w:rPr>
        <w:t xml:space="preserve">, Tone </w:t>
      </w:r>
      <w:r w:rsidR="00F04A02">
        <w:rPr>
          <w:rFonts w:ascii="Book Antiqua" w:eastAsia="Times New Roman" w:hAnsi="Book Antiqua" w:cs="Times New Roman"/>
          <w:color w:val="000000"/>
          <w:sz w:val="26"/>
          <w:szCs w:val="26"/>
        </w:rPr>
        <w:t>4</w:t>
      </w:r>
    </w:p>
    <w:p w14:paraId="794E25D2" w14:textId="3356B320" w:rsidR="005518EB" w:rsidRDefault="005518EB" w:rsidP="00875AE2">
      <w:pPr>
        <w:spacing w:line="240" w:lineRule="auto"/>
        <w:ind w:left="1440" w:hanging="144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w:t>
      </w:r>
      <w:r w:rsidR="00F04A02">
        <w:rPr>
          <w:rFonts w:ascii="Book Antiqua" w:eastAsia="Times New Roman" w:hAnsi="Book Antiqua" w:cs="Times New Roman"/>
          <w:color w:val="000000"/>
          <w:sz w:val="26"/>
          <w:szCs w:val="26"/>
        </w:rPr>
        <w:t>holy Martyr Lawrence</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5208183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 xml:space="preserve">From the </w:t>
      </w:r>
      <w:r w:rsidR="00F04A02">
        <w:rPr>
          <w:rFonts w:ascii="Book Antiqua" w:eastAsia="Times New Roman" w:hAnsi="Book Antiqua" w:cs="Times New Roman"/>
          <w:color w:val="000000"/>
          <w:sz w:val="26"/>
          <w:szCs w:val="26"/>
        </w:rPr>
        <w:t>2</w:t>
      </w:r>
      <w:r w:rsidR="00F04A02" w:rsidRPr="00F04A02">
        <w:rPr>
          <w:rFonts w:ascii="Book Antiqua" w:eastAsia="Times New Roman" w:hAnsi="Book Antiqua" w:cs="Times New Roman"/>
          <w:color w:val="000000"/>
          <w:sz w:val="26"/>
          <w:szCs w:val="26"/>
          <w:vertAlign w:val="superscript"/>
        </w:rPr>
        <w:t>nd</w:t>
      </w:r>
      <w:r w:rsidR="00F04A02">
        <w:rPr>
          <w:rFonts w:ascii="Book Antiqua" w:eastAsia="Times New Roman" w:hAnsi="Book Antiqua" w:cs="Times New Roman"/>
          <w:color w:val="000000"/>
          <w:sz w:val="26"/>
          <w:szCs w:val="26"/>
        </w:rPr>
        <w:t xml:space="preserve"> Canon of the Feast</w:t>
      </w:r>
      <w:r w:rsidR="003975F5">
        <w:rPr>
          <w:rFonts w:ascii="Book Antiqua" w:eastAsia="Times New Roman" w:hAnsi="Book Antiqua" w:cs="Times New Roman"/>
          <w:color w:val="000000"/>
          <w:sz w:val="26"/>
          <w:szCs w:val="26"/>
        </w:rPr>
        <w:t>,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2560A98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3975F5">
        <w:rPr>
          <w:rFonts w:ascii="Book Antiqua" w:eastAsia="Times New Roman" w:hAnsi="Book Antiqua" w:cs="Times New Roman"/>
          <w:color w:val="000000"/>
          <w:sz w:val="26"/>
          <w:szCs w:val="26"/>
        </w:rPr>
        <w:t xml:space="preserve">the </w:t>
      </w:r>
      <w:r w:rsidR="00F04A02">
        <w:rPr>
          <w:rFonts w:ascii="Book Antiqua" w:eastAsia="Times New Roman" w:hAnsi="Book Antiqua" w:cs="Times New Roman"/>
          <w:color w:val="000000"/>
          <w:sz w:val="26"/>
          <w:szCs w:val="26"/>
        </w:rPr>
        <w:t>Feast</w:t>
      </w:r>
      <w:r w:rsidR="003975F5">
        <w:rPr>
          <w:rFonts w:ascii="Book Antiqua" w:eastAsia="Times New Roman" w:hAnsi="Book Antiqua" w:cs="Times New Roman"/>
          <w:color w:val="000000"/>
          <w:sz w:val="26"/>
          <w:szCs w:val="26"/>
        </w:rPr>
        <w:t xml:space="preserve">, Tone </w:t>
      </w:r>
      <w:r w:rsidR="00F04A02">
        <w:rPr>
          <w:rFonts w:ascii="Book Antiqua" w:eastAsia="Times New Roman" w:hAnsi="Book Antiqua" w:cs="Times New Roman"/>
          <w:color w:val="000000"/>
          <w:sz w:val="26"/>
          <w:szCs w:val="26"/>
        </w:rPr>
        <w:t>7</w:t>
      </w:r>
      <w:r w:rsidR="00D51263">
        <w:rPr>
          <w:rFonts w:ascii="Book Antiqua" w:eastAsia="Times New Roman" w:hAnsi="Book Antiqua" w:cs="Times New Roman"/>
          <w:color w:val="000000"/>
          <w:sz w:val="26"/>
          <w:szCs w:val="26"/>
        </w:rPr>
        <w:t>]</w:t>
      </w:r>
    </w:p>
    <w:p w14:paraId="238E190F" w14:textId="43D464E0"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3975F5">
        <w:rPr>
          <w:rFonts w:ascii="Book Antiqua" w:eastAsia="Times New Roman" w:hAnsi="Book Antiqua" w:cs="Times New Roman"/>
          <w:color w:val="000000"/>
          <w:sz w:val="26"/>
          <w:szCs w:val="26"/>
        </w:rPr>
        <w:t xml:space="preserve">the </w:t>
      </w:r>
      <w:r w:rsidR="00F04A02">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w:t>
      </w:r>
    </w:p>
    <w:p w14:paraId="0AEBCCD6" w14:textId="05A9B022" w:rsidR="00F04A02"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[Kontakion of St. Lawrence, Tone 2]</w:t>
      </w:r>
    </w:p>
    <w:p w14:paraId="1F6634E1" w14:textId="596523E4" w:rsidR="00F04A02"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St. Lawrence]</w:t>
      </w:r>
    </w:p>
    <w:p w14:paraId="5E6EEEB5" w14:textId="515D767E"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sidR="00F04A02">
        <w:rPr>
          <w:rFonts w:ascii="Book Antiqua" w:eastAsia="Times New Roman" w:hAnsi="Book Antiqua" w:cs="Times New Roman"/>
          <w:color w:val="000000"/>
          <w:sz w:val="26"/>
          <w:szCs w:val="26"/>
        </w:rPr>
        <w:t>]</w:t>
      </w:r>
    </w:p>
    <w:p w14:paraId="1AD84C16" w14:textId="58CA986B" w:rsidR="00F04A02" w:rsidRDefault="00F04A02"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[St. Lawrence, Tone 8]</w:t>
      </w:r>
    </w:p>
    <w:p w14:paraId="720DCC2C" w14:textId="16635B64" w:rsidR="00F04A02" w:rsidRDefault="00F04A02" w:rsidP="00F04A02">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now and ever… Feast, Tone 8]</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65D29A92"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F04A02">
        <w:rPr>
          <w:rFonts w:ascii="Book Antiqua" w:eastAsia="Times New Roman" w:hAnsi="Book Antiqua" w:cs="Times New Roman"/>
          <w:color w:val="000000"/>
          <w:sz w:val="26"/>
          <w:szCs w:val="26"/>
        </w:rPr>
        <w:t>8</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76FE512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F04A02">
        <w:rPr>
          <w:rFonts w:ascii="Book Antiqua" w:eastAsia="Times New Roman" w:hAnsi="Book Antiqua" w:cs="Times New Roman"/>
          <w:color w:val="000000"/>
          <w:sz w:val="26"/>
          <w:szCs w:val="26"/>
        </w:rPr>
        <w:t>8</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64A1F5FC"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F04A02">
        <w:rPr>
          <w:rFonts w:ascii="Book Antiqua" w:eastAsia="Times New Roman" w:hAnsi="Book Antiqua" w:cs="Times New Roman"/>
          <w:sz w:val="26"/>
          <w:szCs w:val="26"/>
        </w:rPr>
        <w:t>9</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266D1CC0" w14:textId="3B92ACD8" w:rsidR="00BA4510" w:rsidRPr="00893858" w:rsidRDefault="00BA4510" w:rsidP="003975F5">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3975F5">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F04A02">
        <w:rPr>
          <w:rFonts w:ascii="Book Antiqua" w:eastAsia="Times New Roman" w:hAnsi="Book Antiqua" w:cs="Times New Roman"/>
          <w:sz w:val="26"/>
          <w:szCs w:val="26"/>
        </w:rPr>
        <w:t>Feast</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w:t>
      </w:r>
      <w:r w:rsidR="00F04A02">
        <w:rPr>
          <w:rFonts w:ascii="Book Antiqua" w:eastAsia="Times New Roman" w:hAnsi="Book Antiqua" w:cs="Times New Roman"/>
          <w:sz w:val="26"/>
          <w:szCs w:val="26"/>
        </w:rPr>
        <w:t>3</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1506605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F04A02">
        <w:rPr>
          <w:rFonts w:ascii="Book Antiqua" w:eastAsia="Times New Roman" w:hAnsi="Book Antiqua" w:cs="Times New Roman"/>
          <w:color w:val="000000"/>
          <w:sz w:val="26"/>
          <w:szCs w:val="26"/>
        </w:rPr>
        <w:t>8</w:t>
      </w:r>
    </w:p>
    <w:p w14:paraId="0B2FEACD" w14:textId="367E347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F04A02">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F04A02">
        <w:rPr>
          <w:rFonts w:ascii="Book Antiqua" w:eastAsia="Times New Roman" w:hAnsi="Book Antiqua" w:cs="Times New Roman"/>
          <w:color w:val="000000"/>
          <w:sz w:val="26"/>
          <w:szCs w:val="26"/>
        </w:rPr>
        <w:t>8</w:t>
      </w:r>
    </w:p>
    <w:p w14:paraId="20962ABD" w14:textId="748EE8D9" w:rsidR="00F04A02" w:rsidRDefault="00F04A02" w:rsidP="002B1B33">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stichera of the Feast</w:t>
      </w:r>
      <w:r w:rsidR="002B1B33">
        <w:rPr>
          <w:rFonts w:ascii="Book Antiqua" w:eastAsia="Times New Roman" w:hAnsi="Book Antiqua" w:cs="Times New Roman"/>
          <w:color w:val="000000"/>
          <w:sz w:val="26"/>
          <w:szCs w:val="26"/>
        </w:rPr>
        <w:t xml:space="preserve"> from the Matins Aposticha, </w:t>
      </w:r>
      <w:r>
        <w:rPr>
          <w:rFonts w:ascii="Book Antiqua" w:eastAsia="Times New Roman" w:hAnsi="Book Antiqua" w:cs="Times New Roman"/>
          <w:color w:val="000000"/>
          <w:sz w:val="26"/>
          <w:szCs w:val="26"/>
        </w:rPr>
        <w:t>including “Glory…” and verses, Tone 6</w:t>
      </w:r>
    </w:p>
    <w:p w14:paraId="2CB5185F" w14:textId="69C8BBA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2B1B33">
        <w:rPr>
          <w:rFonts w:ascii="Book Antiqua" w:eastAsia="Times New Roman" w:hAnsi="Book Antiqua" w:cs="Times New Roman"/>
          <w:color w:val="000000"/>
          <w:sz w:val="26"/>
          <w:szCs w:val="26"/>
        </w:rPr>
        <w:t>9</w:t>
      </w:r>
      <w:r w:rsidR="002C7F17" w:rsidRPr="002C7F17">
        <w:rPr>
          <w:rFonts w:ascii="Book Antiqua" w:eastAsia="Times New Roman" w:hAnsi="Book Antiqua" w:cs="Times New Roman"/>
          <w:color w:val="000000"/>
          <w:sz w:val="26"/>
          <w:szCs w:val="26"/>
          <w:vertAlign w:val="superscript"/>
        </w:rPr>
        <w:t>th</w:t>
      </w:r>
      <w:r w:rsidR="002C7F17">
        <w:rPr>
          <w:rFonts w:ascii="Book Antiqua" w:eastAsia="Times New Roman" w:hAnsi="Book Antiqua" w:cs="Times New Roman"/>
          <w:color w:val="000000"/>
          <w:sz w:val="26"/>
          <w:szCs w:val="26"/>
        </w:rPr>
        <w:t xml:space="preserve"> 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2B1B33">
        <w:rPr>
          <w:rFonts w:ascii="Book Antiqua" w:eastAsia="Times New Roman" w:hAnsi="Book Antiqua" w:cs="Times New Roman"/>
          <w:color w:val="000000"/>
          <w:sz w:val="26"/>
          <w:szCs w:val="26"/>
        </w:rPr>
        <w:t>5</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4931E9B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2B1B33">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218CF0FE"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2B1B33">
        <w:rPr>
          <w:rFonts w:ascii="Book Antiqua" w:eastAsia="Times New Roman" w:hAnsi="Book Antiqua" w:cs="Times New Roman"/>
          <w:color w:val="000000"/>
          <w:sz w:val="26"/>
          <w:szCs w:val="26"/>
        </w:rPr>
        <w:t>Feast (1</w:t>
      </w:r>
      <w:r w:rsidR="002B1B33" w:rsidRPr="002B1B33">
        <w:rPr>
          <w:rFonts w:ascii="Book Antiqua" w:eastAsia="Times New Roman" w:hAnsi="Book Antiqua" w:cs="Times New Roman"/>
          <w:color w:val="000000"/>
          <w:sz w:val="26"/>
          <w:szCs w:val="26"/>
          <w:vertAlign w:val="superscript"/>
        </w:rPr>
        <w:t>st</w:t>
      </w:r>
      <w:r w:rsidR="002B1B33">
        <w:rPr>
          <w:rFonts w:ascii="Book Antiqua" w:eastAsia="Times New Roman" w:hAnsi="Book Antiqua" w:cs="Times New Roman"/>
          <w:color w:val="000000"/>
          <w:sz w:val="26"/>
          <w:szCs w:val="26"/>
        </w:rPr>
        <w:t xml:space="preserve"> and 6</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 or St. Lawrence (3</w:t>
      </w:r>
      <w:r w:rsidR="002B1B33" w:rsidRPr="002B1B33">
        <w:rPr>
          <w:rFonts w:ascii="Book Antiqua" w:eastAsia="Times New Roman" w:hAnsi="Book Antiqua" w:cs="Times New Roman"/>
          <w:color w:val="000000"/>
          <w:sz w:val="26"/>
          <w:szCs w:val="26"/>
          <w:vertAlign w:val="superscript"/>
        </w:rPr>
        <w:t>rd</w:t>
      </w:r>
      <w:r w:rsidR="002B1B33">
        <w:rPr>
          <w:rFonts w:ascii="Book Antiqua" w:eastAsia="Times New Roman" w:hAnsi="Book Antiqua" w:cs="Times New Roman"/>
          <w:color w:val="000000"/>
          <w:sz w:val="26"/>
          <w:szCs w:val="26"/>
        </w:rPr>
        <w:t xml:space="preserve"> and 9</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w:t>
      </w:r>
    </w:p>
    <w:p w14:paraId="7FD9CB8A" w14:textId="7C3FD214"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2B1B33">
        <w:rPr>
          <w:rFonts w:ascii="Book Antiqua" w:eastAsia="Times New Roman" w:hAnsi="Book Antiqua" w:cs="Times New Roman"/>
          <w:color w:val="000000"/>
          <w:sz w:val="26"/>
          <w:szCs w:val="26"/>
        </w:rPr>
        <w:t>Feast</w:t>
      </w:r>
      <w:r w:rsidR="00A72F2B">
        <w:rPr>
          <w:rFonts w:ascii="Book Antiqua" w:eastAsia="Times New Roman" w:hAnsi="Book Antiqua" w:cs="Times New Roman"/>
          <w:color w:val="000000"/>
          <w:sz w:val="26"/>
          <w:szCs w:val="26"/>
        </w:rPr>
        <w:t xml:space="preserve"> </w:t>
      </w:r>
      <w:r w:rsidR="002B1B33">
        <w:rPr>
          <w:rFonts w:ascii="Book Antiqua" w:eastAsia="Times New Roman" w:hAnsi="Book Antiqua" w:cs="Times New Roman"/>
          <w:color w:val="000000"/>
          <w:sz w:val="26"/>
          <w:szCs w:val="26"/>
        </w:rPr>
        <w:t>(1</w:t>
      </w:r>
      <w:r w:rsidR="002B1B33" w:rsidRPr="002B1B33">
        <w:rPr>
          <w:rFonts w:ascii="Book Antiqua" w:eastAsia="Times New Roman" w:hAnsi="Book Antiqua" w:cs="Times New Roman"/>
          <w:color w:val="000000"/>
          <w:sz w:val="26"/>
          <w:szCs w:val="26"/>
          <w:vertAlign w:val="superscript"/>
        </w:rPr>
        <w:t>st</w:t>
      </w:r>
      <w:r w:rsidR="002B1B33">
        <w:rPr>
          <w:rFonts w:ascii="Book Antiqua" w:eastAsia="Times New Roman" w:hAnsi="Book Antiqua" w:cs="Times New Roman"/>
          <w:color w:val="000000"/>
          <w:sz w:val="26"/>
          <w:szCs w:val="26"/>
        </w:rPr>
        <w:t xml:space="preserve"> and 6</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 or Resurrection (3</w:t>
      </w:r>
      <w:r w:rsidR="002B1B33" w:rsidRPr="002B1B33">
        <w:rPr>
          <w:rFonts w:ascii="Book Antiqua" w:eastAsia="Times New Roman" w:hAnsi="Book Antiqua" w:cs="Times New Roman"/>
          <w:color w:val="000000"/>
          <w:sz w:val="26"/>
          <w:szCs w:val="26"/>
          <w:vertAlign w:val="superscript"/>
        </w:rPr>
        <w:t>rd</w:t>
      </w:r>
      <w:r w:rsidR="002B1B33">
        <w:rPr>
          <w:rFonts w:ascii="Book Antiqua" w:eastAsia="Times New Roman" w:hAnsi="Book Antiqua" w:cs="Times New Roman"/>
          <w:color w:val="000000"/>
          <w:sz w:val="26"/>
          <w:szCs w:val="26"/>
        </w:rPr>
        <w:t xml:space="preserve"> and 9</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196005B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2B1B33">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2B1B33">
        <w:rPr>
          <w:rFonts w:ascii="Book Antiqua" w:eastAsia="Times New Roman" w:hAnsi="Book Antiqua" w:cs="Times New Roman"/>
          <w:color w:val="000000"/>
          <w:sz w:val="26"/>
          <w:szCs w:val="26"/>
        </w:rPr>
        <w:t>8</w:t>
      </w:r>
    </w:p>
    <w:p w14:paraId="5A5EF323" w14:textId="10A66BE8" w:rsidR="002B1B33" w:rsidRDefault="002B1B3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troparia from Ode 5 of the 1</w:t>
      </w:r>
      <w:r w:rsidRPr="002B1B33">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the Feast, Tone 4</w:t>
      </w:r>
    </w:p>
    <w:p w14:paraId="4EB4DFE0" w14:textId="66A72198" w:rsidR="002B1B33" w:rsidRDefault="002B1B3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troparia from Ode 5 of the 2</w:t>
      </w:r>
      <w:r w:rsidRPr="002B1B33">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the Feast, Tone 8</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F42772D" w14:textId="77777777" w:rsidR="002B1B33" w:rsidRDefault="002B1B33">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5526A412" w14:textId="34C0B09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Troparia and Kontakia:</w:t>
      </w:r>
    </w:p>
    <w:p w14:paraId="46713BF4" w14:textId="026A6BF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2B1B33">
        <w:rPr>
          <w:rFonts w:ascii="Book Antiqua" w:eastAsia="Times New Roman" w:hAnsi="Book Antiqua" w:cs="Times New Roman"/>
          <w:color w:val="000000"/>
          <w:sz w:val="26"/>
          <w:szCs w:val="26"/>
        </w:rPr>
        <w:t>8</w:t>
      </w:r>
    </w:p>
    <w:p w14:paraId="3F9DDAC9" w14:textId="2D39AA27" w:rsidR="002B1B33" w:rsidRDefault="002B1B3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Feast, Tone 7</w:t>
      </w:r>
    </w:p>
    <w:p w14:paraId="62857F68" w14:textId="6D46B421"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24FB5C4" w14:textId="4751DA3D"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2B1B33">
        <w:rPr>
          <w:rFonts w:ascii="Book Antiqua" w:eastAsia="Times New Roman" w:hAnsi="Book Antiqua" w:cs="Times New Roman"/>
          <w:color w:val="000000"/>
          <w:sz w:val="26"/>
          <w:szCs w:val="26"/>
        </w:rPr>
        <w:t>St. Lawrence</w:t>
      </w:r>
      <w:r w:rsidR="003975F5">
        <w:rPr>
          <w:rFonts w:ascii="Book Antiqua" w:eastAsia="Times New Roman" w:hAnsi="Book Antiqua" w:cs="Times New Roman"/>
          <w:color w:val="000000"/>
          <w:sz w:val="26"/>
          <w:szCs w:val="26"/>
        </w:rPr>
        <w:t>, Tone 4</w:t>
      </w:r>
    </w:p>
    <w:p w14:paraId="3C25CDCC" w14:textId="4AE86B2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2B1B33">
        <w:rPr>
          <w:rFonts w:ascii="Book Antiqua" w:eastAsia="Times New Roman" w:hAnsi="Book Antiqua" w:cs="Times New Roman"/>
          <w:color w:val="000000"/>
          <w:sz w:val="26"/>
          <w:szCs w:val="26"/>
        </w:rPr>
        <w:t>8</w:t>
      </w:r>
    </w:p>
    <w:p w14:paraId="620134C1" w14:textId="57C537B7"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5535269D"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2B1B33">
        <w:rPr>
          <w:rFonts w:ascii="Book Antiqua" w:eastAsia="Times New Roman" w:hAnsi="Book Antiqua" w:cs="Times New Roman"/>
          <w:color w:val="000000"/>
          <w:sz w:val="26"/>
          <w:szCs w:val="26"/>
        </w:rPr>
        <w:t>St. Lawrence</w:t>
      </w:r>
      <w:r w:rsidR="00A72F2B">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21AA8C18" w14:textId="70F0805D"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2B1B33">
        <w:rPr>
          <w:rFonts w:ascii="Book Antiqua" w:eastAsia="Times New Roman" w:hAnsi="Book Antiqua" w:cs="Times New Roman"/>
          <w:color w:val="000000"/>
          <w:sz w:val="26"/>
          <w:szCs w:val="26"/>
        </w:rPr>
        <w:t>Feast, Tone 7</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26D4021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2B1B33">
        <w:rPr>
          <w:rFonts w:ascii="Book Antiqua" w:eastAsia="Times New Roman" w:hAnsi="Book Antiqua" w:cs="Times New Roman"/>
          <w:color w:val="000000"/>
          <w:sz w:val="26"/>
          <w:szCs w:val="26"/>
        </w:rPr>
        <w:t>8</w:t>
      </w:r>
      <w:r w:rsidR="008A711C">
        <w:rPr>
          <w:rFonts w:ascii="Book Antiqua" w:eastAsia="Times New Roman" w:hAnsi="Book Antiqua" w:cs="Times New Roman"/>
          <w:color w:val="000000"/>
          <w:sz w:val="26"/>
          <w:szCs w:val="26"/>
        </w:rPr>
        <w:t>: “</w:t>
      </w:r>
      <w:r w:rsidR="002B1B33">
        <w:rPr>
          <w:rFonts w:ascii="Book Antiqua" w:eastAsia="Times New Roman" w:hAnsi="Book Antiqua" w:cs="Times New Roman"/>
          <w:color w:val="000000"/>
          <w:sz w:val="26"/>
          <w:szCs w:val="26"/>
        </w:rPr>
        <w:t>Pray and make your vows…</w:t>
      </w:r>
      <w:r w:rsidR="00A72F2B">
        <w:rPr>
          <w:rFonts w:ascii="Book Antiqua" w:eastAsia="Times New Roman" w:hAnsi="Book Antiqua" w:cs="Times New Roman"/>
          <w:color w:val="000000"/>
          <w:sz w:val="26"/>
          <w:szCs w:val="26"/>
        </w:rPr>
        <w:t>”</w:t>
      </w:r>
      <w:r w:rsidR="002B1B33">
        <w:rPr>
          <w:rFonts w:ascii="Book Antiqua" w:eastAsia="Times New Roman" w:hAnsi="Book Antiqua" w:cs="Times New Roman"/>
          <w:color w:val="000000"/>
          <w:sz w:val="26"/>
          <w:szCs w:val="26"/>
        </w:rPr>
        <w:t xml:space="preserve"> and Feast, Tone 4: “O Lord, how manifold are Thy works…”</w:t>
      </w:r>
    </w:p>
    <w:p w14:paraId="37D2E17E" w14:textId="006FA168"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2B1B33">
        <w:rPr>
          <w:rFonts w:ascii="Book Antiqua" w:eastAsia="Book Antiqua" w:hAnsi="Book Antiqua" w:cs="Book Antiqua"/>
          <w:sz w:val="26"/>
          <w:szCs w:val="26"/>
        </w:rPr>
        <w:t>(128) 1 Corinthians 3:9-17</w:t>
      </w:r>
    </w:p>
    <w:p w14:paraId="786928A3" w14:textId="3EA51E8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2B1B33">
        <w:rPr>
          <w:rFonts w:ascii="Book Antiqua" w:eastAsia="Times New Roman" w:hAnsi="Book Antiqua" w:cs="Times New Roman"/>
          <w:color w:val="000000"/>
          <w:sz w:val="26"/>
          <w:szCs w:val="26"/>
        </w:rPr>
        <w:t>8 and Feast, Tone 8</w:t>
      </w:r>
    </w:p>
    <w:p w14:paraId="7548FD82" w14:textId="40FA9D30" w:rsidR="00BA4510" w:rsidRDefault="00BA4510" w:rsidP="00BA4510">
      <w:pPr>
        <w:spacing w:line="240" w:lineRule="auto"/>
        <w:rPr>
          <w:rFonts w:ascii="Book Antiqua" w:eastAsia="Book Antiqua" w:hAnsi="Book Antiqua" w:cs="Book Antiqua"/>
          <w:sz w:val="26"/>
          <w:szCs w:val="26"/>
        </w:rPr>
      </w:pPr>
      <w:r w:rsidRPr="00893858">
        <w:rPr>
          <w:rFonts w:ascii="Book Antiqua" w:eastAsia="Times New Roman" w:hAnsi="Book Antiqua" w:cs="Times New Roman"/>
          <w:color w:val="000000"/>
          <w:sz w:val="26"/>
          <w:szCs w:val="26"/>
        </w:rPr>
        <w:t xml:space="preserve">Gospel: </w:t>
      </w:r>
      <w:r w:rsidR="002B1B33">
        <w:rPr>
          <w:rFonts w:ascii="Book Antiqua" w:eastAsia="Book Antiqua" w:hAnsi="Book Antiqua" w:cs="Book Antiqua"/>
          <w:sz w:val="26"/>
          <w:szCs w:val="26"/>
        </w:rPr>
        <w:t>(59) Matthew 14:22-34</w:t>
      </w:r>
    </w:p>
    <w:p w14:paraId="36DB6B38" w14:textId="396C8791" w:rsidR="002B1B33" w:rsidRPr="002B1B33" w:rsidRDefault="002B1B33" w:rsidP="00BA4510">
      <w:pPr>
        <w:spacing w:line="240" w:lineRule="auto"/>
        <w:rPr>
          <w:rFonts w:ascii="Book Antiqua" w:eastAsia="Times New Roman" w:hAnsi="Book Antiqua" w:cs="Times New Roman"/>
          <w:sz w:val="26"/>
          <w:szCs w:val="26"/>
        </w:rPr>
      </w:pPr>
      <w:r w:rsidRPr="002B1B33">
        <w:rPr>
          <w:rFonts w:ascii="Book Antiqua" w:eastAsia="Book Antiqua" w:hAnsi="Book Antiqua" w:cs="Book Antiqua"/>
          <w:i/>
          <w:iCs/>
          <w:color w:val="FF0000"/>
          <w:sz w:val="26"/>
          <w:szCs w:val="26"/>
        </w:rPr>
        <w:t>Instead of “It is truly meet…”:</w:t>
      </w:r>
      <w:r w:rsidRPr="002B1B33">
        <w:rPr>
          <w:rFonts w:ascii="Book Antiqua" w:eastAsia="Book Antiqua" w:hAnsi="Book Antiqua" w:cs="Book Antiqua"/>
          <w:color w:val="FF0000"/>
          <w:sz w:val="26"/>
          <w:szCs w:val="26"/>
        </w:rPr>
        <w:t xml:space="preserve"> </w:t>
      </w:r>
      <w:r>
        <w:rPr>
          <w:rFonts w:ascii="Book Antiqua" w:eastAsia="Book Antiqua" w:hAnsi="Book Antiqua" w:cs="Book Antiqua"/>
          <w:sz w:val="26"/>
          <w:szCs w:val="26"/>
        </w:rPr>
        <w:t>“Magnify, O my soul…” and “Thy childbearing was without corruption…”</w:t>
      </w:r>
    </w:p>
    <w:p w14:paraId="0C324DA7" w14:textId="7131630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r w:rsidR="002B1B33">
        <w:rPr>
          <w:rFonts w:ascii="Book Antiqua" w:eastAsia="Times New Roman" w:hAnsi="Book Antiqua" w:cs="Times New Roman"/>
          <w:color w:val="000000"/>
          <w:sz w:val="26"/>
          <w:szCs w:val="26"/>
        </w:rPr>
        <w:t>and “O Lord, we will walk in the light of Thy countenance…”</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CB40" w14:textId="77777777" w:rsidR="004D092F" w:rsidRDefault="004D092F" w:rsidP="00893858">
      <w:pPr>
        <w:spacing w:line="240" w:lineRule="auto"/>
      </w:pPr>
      <w:r>
        <w:separator/>
      </w:r>
    </w:p>
  </w:endnote>
  <w:endnote w:type="continuationSeparator" w:id="0">
    <w:p w14:paraId="19EC3595" w14:textId="77777777" w:rsidR="004D092F" w:rsidRDefault="004D092F"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12ED" w14:textId="77777777" w:rsidR="004D092F" w:rsidRDefault="004D092F" w:rsidP="00893858">
      <w:pPr>
        <w:spacing w:line="240" w:lineRule="auto"/>
      </w:pPr>
      <w:r>
        <w:separator/>
      </w:r>
    </w:p>
  </w:footnote>
  <w:footnote w:type="continuationSeparator" w:id="0">
    <w:p w14:paraId="03E9006D" w14:textId="77777777" w:rsidR="004D092F" w:rsidRDefault="004D092F"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B33"/>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D092F"/>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5FF9"/>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04A02"/>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2025-07-26T15:13:00Z</dcterms:created>
  <dcterms:modified xsi:type="dcterms:W3CDTF">2025-07-26T15:30:00Z</dcterms:modified>
</cp:coreProperties>
</file>